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125</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R2-2400149</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bookmarkStart w:id="2" w:name="_GoBack"/>
      <w:bookmarkEnd w:id="2"/>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38.3</w:t>
            </w:r>
            <w:r>
              <w:rPr>
                <w:b/>
                <w:sz w:val="28"/>
              </w:rPr>
              <w:fldChar w:fldCharType="end"/>
            </w:r>
            <w:r>
              <w:rPr>
                <w:rFonts w:hint="eastAsia" w:eastAsia="宋体"/>
                <w:b/>
                <w:sz w:val="28"/>
                <w:lang w:val="en-US" w:eastAsia="zh-CN"/>
              </w:rPr>
              <w:t>00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0774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Correction on tx profile for SL DRX</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rPr>
              <w:t>NR_SL_enh-Core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2</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In 38.300, tx profile indicates whether sidelink DRX is supported or not supported. In 38.331, the value of tx profile for SL CA is DRX-compatible or DRX-incompatible as shown below:</w:t>
            </w:r>
          </w:p>
          <w:p>
            <w:pPr>
              <w:pStyle w:val="82"/>
              <w:spacing w:after="0"/>
              <w:ind w:left="100" w:leftChars="0"/>
              <w:rPr>
                <w:rFonts w:hint="default" w:ascii="Arial" w:hAnsi="Arial" w:eastAsia="宋体" w:cs="Times New Roman"/>
                <w:lang w:val="en-US" w:eastAsia="zh-CN" w:bidi="ar-SA"/>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65"/>
                    <w:widowControl w:val="0"/>
                    <w:jc w:val="both"/>
                  </w:pPr>
                  <w:r>
                    <w:t xml:space="preserve">SL-TxProfile-r17 ::=                        </w:t>
                  </w:r>
                  <w:r>
                    <w:rPr>
                      <w:color w:val="993366"/>
                    </w:rPr>
                    <w:t>ENUMERATED</w:t>
                  </w:r>
                  <w:r>
                    <w:t xml:space="preserve"> {drx-Compatible, drx-Incompatible, spare6, spare5, spare4, spare3,spare2, spare1}</w:t>
                  </w:r>
                </w:p>
                <w:p>
                  <w:pPr>
                    <w:pStyle w:val="82"/>
                    <w:widowControl w:val="0"/>
                    <w:spacing w:after="0"/>
                    <w:jc w:val="both"/>
                    <w:rPr>
                      <w:rFonts w:hint="eastAsia" w:ascii="Times New Roman" w:hAnsi="Times New Roman" w:eastAsia="宋体" w:cs="Times New Roman"/>
                      <w:lang w:val="en-US" w:eastAsia="zh-CN" w:bidi="ar-SA"/>
                    </w:rPr>
                  </w:pPr>
                </w:p>
                <w:p>
                  <w:pPr>
                    <w:pStyle w:val="54"/>
                    <w:widowControl w:val="0"/>
                    <w:jc w:val="both"/>
                    <w:rPr>
                      <w:b/>
                      <w:bCs/>
                      <w:i/>
                      <w:iCs/>
                      <w:szCs w:val="22"/>
                      <w:lang w:eastAsia="sv-SE"/>
                    </w:rPr>
                  </w:pPr>
                  <w:r>
                    <w:rPr>
                      <w:b/>
                      <w:bCs/>
                      <w:i/>
                      <w:iCs/>
                      <w:szCs w:val="22"/>
                      <w:lang w:eastAsia="sv-SE"/>
                    </w:rPr>
                    <w:t>sl-TxProfileList</w:t>
                  </w:r>
                </w:p>
                <w:p>
                  <w:pPr>
                    <w:pStyle w:val="82"/>
                    <w:widowControl w:val="0"/>
                    <w:spacing w:after="0"/>
                    <w:jc w:val="both"/>
                    <w:rPr>
                      <w:rFonts w:hint="default" w:ascii="Times New Roman" w:hAnsi="Times New Roman" w:eastAsia="宋体" w:cs="Times New Roman"/>
                      <w:lang w:val="en-US" w:eastAsia="zh-CN" w:bidi="ar-SA"/>
                    </w:rPr>
                  </w:pPr>
                  <w:r>
                    <w:rPr>
                      <w:szCs w:val="22"/>
                      <w:lang w:eastAsia="sv-SE"/>
                    </w:rPr>
                    <w:t>List of one or multiple Tx profiles, indicating the compatibility of supporting SL DRX as specified in TS 38.321 [3].</w:t>
                  </w:r>
                  <w:r>
                    <w:t xml:space="preserve"> It is up to the UE implementation whether/how to apply this field.</w:t>
                  </w:r>
                </w:p>
                <w:p>
                  <w:pPr>
                    <w:pStyle w:val="82"/>
                    <w:widowControl w:val="0"/>
                    <w:spacing w:after="0"/>
                    <w:jc w:val="both"/>
                    <w:rPr>
                      <w:rFonts w:hint="default" w:ascii="Arial" w:hAnsi="Arial" w:eastAsia="宋体" w:cs="Times New Roman"/>
                      <w:vertAlign w:val="baseline"/>
                      <w:lang w:val="en-US" w:eastAsia="zh-CN" w:bidi="ar-SA"/>
                    </w:rPr>
                  </w:pPr>
                </w:p>
              </w:tc>
            </w:tr>
          </w:tbl>
          <w:p>
            <w:pPr>
              <w:pStyle w:val="82"/>
              <w:spacing w:after="0"/>
              <w:rPr>
                <w:rFonts w:hint="default" w:ascii="Arial" w:hAnsi="Arial" w:eastAsia="宋体" w:cs="Times New Roman"/>
                <w:lang w:val="en-US" w:eastAsia="zh-CN" w:bidi="ar-SA"/>
              </w:rPr>
            </w:pPr>
          </w:p>
          <w:p>
            <w:pPr>
              <w:pStyle w:val="82"/>
              <w:spacing w:after="0"/>
              <w:ind w:left="100" w:leftChars="0"/>
              <w:rPr>
                <w:rFonts w:hint="default" w:ascii="Arial" w:hAnsi="Arial" w:eastAsia="宋体" w:cs="Times New Roman"/>
                <w:lang w:val="en-US" w:eastAsia="zh-CN" w:bidi="ar-SA"/>
              </w:rPr>
            </w:pPr>
          </w:p>
          <w:p>
            <w:pPr>
              <w:pStyle w:val="82"/>
              <w:spacing w:after="0"/>
              <w:rPr>
                <w:rFonts w:hint="default" w:ascii="Arial" w:hAnsi="Arial" w:eastAsia="宋体" w:cs="Times New Roman"/>
                <w:lang w:val="en-US" w:eastAsia="zh-CN" w:bidi="ar-SA"/>
              </w:rPr>
            </w:pPr>
            <w:r>
              <w:rPr>
                <w:rFonts w:hint="eastAsia" w:eastAsia="宋体" w:cs="Times New Roman"/>
                <w:lang w:val="en-US" w:eastAsia="zh-CN" w:bidi="ar-SA"/>
              </w:rPr>
              <w:t>The meaning of DRX-compatible/incompatible is not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clarify that the DRX-compatible means DRX is not supported.</w:t>
            </w:r>
          </w:p>
          <w:p>
            <w:pPr>
              <w:pStyle w:val="82"/>
              <w:spacing w:after="0"/>
              <w:rPr>
                <w:rFonts w:hint="eastAsia" w:ascii="Times New Roman" w:hAnsi="Times New Roman" w:eastAsia="宋体" w:cs="Times New Roman"/>
                <w:lang w:val="en-US" w:eastAsia="zh-CN" w:bidi="ar-SA"/>
              </w:rPr>
            </w:pPr>
          </w:p>
          <w:p>
            <w:pPr>
              <w:pStyle w:val="82"/>
              <w:rPr>
                <w:lang w:eastAsia="zh-CN"/>
              </w:rPr>
            </w:pPr>
          </w:p>
          <w:p>
            <w:pPr>
              <w:pStyle w:val="82"/>
              <w:spacing w:before="20" w:after="80"/>
              <w:rPr>
                <w:b/>
              </w:rPr>
            </w:pPr>
            <w:r>
              <w:rPr>
                <w:b/>
              </w:rPr>
              <w:t>Impact analysis</w:t>
            </w:r>
          </w:p>
          <w:p>
            <w:pPr>
              <w:pStyle w:val="82"/>
              <w:spacing w:after="0"/>
              <w:ind w:left="100"/>
              <w:rPr>
                <w:u w:val="single"/>
                <w:lang w:eastAsia="zh-CN"/>
              </w:rPr>
            </w:pPr>
            <w:r>
              <w:rPr>
                <w:rFonts w:hint="eastAsia"/>
                <w:u w:val="single"/>
                <w:lang w:eastAsia="zh-CN"/>
              </w:rPr>
              <w:t>I</w:t>
            </w:r>
            <w:r>
              <w:rPr>
                <w:u w:val="single"/>
                <w:lang w:eastAsia="zh-CN"/>
              </w:rPr>
              <w:t>mpacted 5G architecture options:</w:t>
            </w:r>
          </w:p>
          <w:p>
            <w:pPr>
              <w:pStyle w:val="82"/>
              <w:spacing w:after="0"/>
              <w:ind w:left="100"/>
              <w:rPr>
                <w:lang w:eastAsia="zh-CN"/>
              </w:rPr>
            </w:pPr>
            <w:r>
              <w:rPr>
                <w:lang w:eastAsia="zh-CN"/>
              </w:rPr>
              <w:t xml:space="preserve">NR SA </w:t>
            </w:r>
          </w:p>
          <w:p>
            <w:pPr>
              <w:pStyle w:val="82"/>
              <w:spacing w:before="20" w:after="80"/>
              <w:rPr>
                <w:u w:val="single"/>
              </w:rPr>
            </w:pPr>
          </w:p>
          <w:p>
            <w:pPr>
              <w:pStyle w:val="82"/>
              <w:spacing w:before="20" w:after="80"/>
              <w:ind w:firstLine="100" w:firstLineChars="50"/>
            </w:pPr>
            <w:r>
              <w:rPr>
                <w:u w:val="single"/>
              </w:rPr>
              <w:t>Impacted functionality</w:t>
            </w:r>
          </w:p>
          <w:p>
            <w:pPr>
              <w:pStyle w:val="82"/>
              <w:spacing w:after="0"/>
              <w:ind w:left="100"/>
              <w:rPr>
                <w:lang w:eastAsia="zh-CN"/>
              </w:rPr>
            </w:pPr>
            <w:r>
              <w:rPr>
                <w:lang w:eastAsia="zh-CN"/>
              </w:rPr>
              <w:t>NR Sidelink</w:t>
            </w:r>
          </w:p>
          <w:p>
            <w:pPr>
              <w:pStyle w:val="82"/>
              <w:spacing w:after="0"/>
              <w:ind w:left="100"/>
              <w:rPr>
                <w:lang w:eastAsia="zh-CN"/>
              </w:rPr>
            </w:pPr>
          </w:p>
          <w:p>
            <w:pPr>
              <w:pStyle w:val="82"/>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If the UE implements the CR but not the network, there is no inter-operability issue.</w:t>
            </w:r>
          </w:p>
          <w:p>
            <w:pPr>
              <w:ind w:left="100" w:leftChars="50"/>
              <w:rPr>
                <w:rFonts w:ascii="Arial" w:hAnsi="Arial"/>
                <w:lang w:eastAsia="zh-CN"/>
              </w:rPr>
            </w:pPr>
            <w:r>
              <w:rPr>
                <w:rFonts w:ascii="Arial" w:hAnsi="Arial"/>
                <w:lang w:eastAsia="zh-CN"/>
              </w:rPr>
              <w:t>If the network implements the CR but not the UE, there is no inter-operability issue.</w:t>
            </w:r>
          </w:p>
          <w:p>
            <w:pPr>
              <w:pStyle w:val="82"/>
              <w:spacing w:after="0"/>
              <w:rPr>
                <w:rFonts w:hint="eastAsia" w:ascii="Times New Roman" w:hAnsi="Times New Roman" w:eastAsia="宋体" w:cs="Times New Roman"/>
                <w:lang w:val="en-US" w:eastAsia="zh-CN" w:bidi="ar-SA"/>
              </w:rPr>
            </w:pPr>
            <w:r>
              <w:rPr>
                <w:rFonts w:ascii="Arial" w:hAnsi="Arial"/>
                <w:lang w:eastAsia="zh-CN"/>
              </w:rPr>
              <w:t>If one UE implements the CR but not the other UE, there is no inter-operability issue.</w:t>
            </w:r>
          </w:p>
          <w:p>
            <w:pPr>
              <w:pStyle w:val="82"/>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UE does not know the meaning of tx profile value for SL CA</w:t>
            </w:r>
          </w:p>
          <w:p>
            <w:pPr>
              <w:ind w:left="200" w:leftChars="0" w:hanging="200" w:hangingChars="100"/>
              <w:jc w:val="both"/>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16.9.6.3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pStyle w:val="5"/>
        <w:rPr>
          <w:rFonts w:eastAsia="Yu Mincho"/>
        </w:rPr>
      </w:pPr>
      <w:bookmarkStart w:id="1" w:name="_Toc155989616"/>
      <w:r>
        <w:rPr>
          <w:szCs w:val="28"/>
        </w:rPr>
        <w:t>16.9.6.3</w:t>
      </w:r>
      <w:r>
        <w:rPr>
          <w:szCs w:val="28"/>
        </w:rPr>
        <w:tab/>
      </w:r>
      <w:r>
        <w:rPr>
          <w:szCs w:val="28"/>
        </w:rPr>
        <w:t>Groupcast/Broadcast</w:t>
      </w:r>
      <w:bookmarkEnd w:id="1"/>
    </w:p>
    <w:p>
      <w:pPr>
        <w:rPr>
          <w:rFonts w:eastAsia="宋体"/>
          <w:lang w:eastAsia="zh-CN"/>
        </w:rPr>
      </w:pPr>
      <w:r>
        <w:rPr>
          <w:rFonts w:eastAsia="宋体"/>
          <w:lang w:eastAsia="zh-CN"/>
        </w:rPr>
        <w:t>For groupcast/broadcast, SL DRX is configured commonly among multiple UEs based on QoS profile and Destination L2 ID. Multiple SL DRX configurations can be supported for each of groupcast/broadcast.</w:t>
      </w:r>
    </w:p>
    <w:p>
      <w:pPr>
        <w:rPr>
          <w:rFonts w:eastAsia="宋体"/>
          <w:lang w:eastAsia="zh-CN"/>
        </w:rPr>
      </w:pPr>
      <w:r>
        <w:rPr>
          <w:rFonts w:eastAsia="宋体"/>
          <w:lang w:eastAsia="zh-CN"/>
        </w:rPr>
        <w:t>SL on-duration timer, SL inactivity-timer, SL HARQ RTT and SL HARQ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pPr>
        <w:rPr>
          <w:rFonts w:eastAsia="宋体"/>
          <w:lang w:eastAsia="zh-CN"/>
        </w:rPr>
      </w:pPr>
      <w:r>
        <w:rPr>
          <w:rFonts w:eastAsia="宋体"/>
          <w:lang w:eastAsia="zh-CN"/>
        </w:rPr>
        <w:t>For groupcast, SL HARQ RTT timer and SL HARQ retransmission timer are maintained per SL process at the RX UE. SL HARQ RTT timer can be set to different values to support both HARQ enabled and HARQ disabled transmissions.</w:t>
      </w:r>
    </w:p>
    <w:p>
      <w:pPr>
        <w:rPr>
          <w:rFonts w:eastAsia="宋体"/>
          <w:lang w:eastAsia="zh-CN"/>
        </w:rPr>
      </w:pPr>
      <w:r>
        <w:rPr>
          <w:rFonts w:eastAsia="宋体"/>
          <w:lang w:eastAsia="zh-CN"/>
        </w:rPr>
        <w:t>A default SL DRX configuration, common between groupcast and broadcast, can be used for a QoS profile which is not mapped onto any non-default SL DRX configuration(s).</w:t>
      </w:r>
      <w:r>
        <w:rPr>
          <w:lang w:eastAsia="zh-CN"/>
        </w:rPr>
        <w:t xml:space="preserve"> The default SL DRX configuration for groupcast and broadcast can also be used for discovery message in sidelink discovery in clause 16.9.5 and relay discovery messages in clause 16.12.3, for ProSe Direct Link Establishment Request message as specified in TS 24.554 [55], and for Direct Link Establishment Request message as specified in TS 24.587 [53].</w:t>
      </w:r>
    </w:p>
    <w:p>
      <w:pPr>
        <w:rPr>
          <w:rFonts w:eastAsia="宋体"/>
          <w:lang w:eastAsia="zh-CN"/>
        </w:rPr>
      </w:pPr>
      <w:r>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pPr>
        <w:rPr>
          <w:rFonts w:eastAsia="宋体"/>
          <w:lang w:eastAsia="zh-CN"/>
        </w:rPr>
      </w:pPr>
      <w:r>
        <w:rPr>
          <w:rFonts w:eastAsia="宋体"/>
          <w:lang w:eastAsia="zh-CN"/>
        </w:rPr>
        <w:t>For groupcast, the TX UE restarts its timer corresponding to the SL inactivity timer for the destination L2 ID (used for determining the allowable transmission time) upon reception of new data with the same destination L2 ID.</w:t>
      </w:r>
    </w:p>
    <w:p>
      <w:pPr>
        <w:rPr>
          <w:rFonts w:eastAsia="宋体"/>
          <w:lang w:eastAsia="zh-CN"/>
        </w:rPr>
      </w:pPr>
      <w:r>
        <w:rPr>
          <w:rFonts w:eastAsia="宋体"/>
          <w:lang w:eastAsia="zh-CN"/>
        </w:rPr>
        <w:t>TX profile is introduced to ensure compatibility for groupcast and broadcast communication between UEs supporting</w:t>
      </w:r>
      <w:ins w:id="0" w:author="ZTE(Weiqiang Du)" w:date="2024-02-05T17:23:09Z">
        <w:r>
          <w:rPr>
            <w:rFonts w:hint="eastAsia" w:eastAsia="宋体"/>
            <w:lang w:val="en-US" w:eastAsia="zh-CN"/>
          </w:rPr>
          <w:t>(i</w:t>
        </w:r>
      </w:ins>
      <w:ins w:id="1" w:author="ZTE(Weiqiang Du)" w:date="2024-02-05T17:23:10Z">
        <w:r>
          <w:rPr>
            <w:rFonts w:hint="eastAsia" w:eastAsia="宋体"/>
            <w:lang w:val="en-US" w:eastAsia="zh-CN"/>
          </w:rPr>
          <w:t>.e. DR</w:t>
        </w:r>
      </w:ins>
      <w:ins w:id="2" w:author="ZTE(Weiqiang Du)" w:date="2024-02-05T17:23:11Z">
        <w:r>
          <w:rPr>
            <w:rFonts w:hint="eastAsia" w:eastAsia="宋体"/>
            <w:lang w:val="en-US" w:eastAsia="zh-CN"/>
          </w:rPr>
          <w:t>X-</w:t>
        </w:r>
      </w:ins>
      <w:ins w:id="3" w:author="ZTE(Weiqiang Du)" w:date="2024-02-05T17:23:14Z">
        <w:r>
          <w:rPr>
            <w:rFonts w:hint="eastAsia" w:eastAsia="宋体"/>
            <w:lang w:val="en-US" w:eastAsia="zh-CN"/>
          </w:rPr>
          <w:t>compa</w:t>
        </w:r>
      </w:ins>
      <w:ins w:id="4" w:author="ZTE(Weiqiang Du)" w:date="2024-02-05T17:23:15Z">
        <w:r>
          <w:rPr>
            <w:rFonts w:hint="eastAsia" w:eastAsia="宋体"/>
            <w:lang w:val="en-US" w:eastAsia="zh-CN"/>
          </w:rPr>
          <w:t>tible</w:t>
        </w:r>
      </w:ins>
      <w:ins w:id="5" w:author="ZTE(Weiqiang Du)" w:date="2024-02-05T17:23:09Z">
        <w:r>
          <w:rPr>
            <w:rFonts w:hint="eastAsia" w:eastAsia="宋体"/>
            <w:lang w:val="en-US" w:eastAsia="zh-CN"/>
          </w:rPr>
          <w:t>)</w:t>
        </w:r>
      </w:ins>
      <w:r>
        <w:rPr>
          <w:rFonts w:eastAsia="宋体"/>
          <w:lang w:eastAsia="zh-CN"/>
        </w:rPr>
        <w:t>/not-supporting</w:t>
      </w:r>
      <w:ins w:id="6" w:author="ZTE(Weiqiang Du)" w:date="2024-02-05T17:23:23Z">
        <w:r>
          <w:rPr>
            <w:rFonts w:hint="eastAsia" w:eastAsia="宋体"/>
            <w:lang w:val="en-US" w:eastAsia="zh-CN"/>
          </w:rPr>
          <w:t>(i</w:t>
        </w:r>
      </w:ins>
      <w:ins w:id="7" w:author="ZTE(Weiqiang Du)" w:date="2024-02-05T17:23:24Z">
        <w:r>
          <w:rPr>
            <w:rFonts w:hint="eastAsia" w:eastAsia="宋体"/>
            <w:lang w:val="en-US" w:eastAsia="zh-CN"/>
          </w:rPr>
          <w:t>.e. DR</w:t>
        </w:r>
      </w:ins>
      <w:ins w:id="8" w:author="ZTE(Weiqiang Du)" w:date="2024-02-05T17:23:25Z">
        <w:r>
          <w:rPr>
            <w:rFonts w:hint="eastAsia" w:eastAsia="宋体"/>
            <w:lang w:val="en-US" w:eastAsia="zh-CN"/>
          </w:rPr>
          <w:t>X-</w:t>
        </w:r>
      </w:ins>
      <w:ins w:id="9" w:author="ZTE(Weiqiang Du)" w:date="2024-02-05T17:23:26Z">
        <w:r>
          <w:rPr>
            <w:rFonts w:hint="eastAsia" w:eastAsia="宋体"/>
            <w:lang w:val="en-US" w:eastAsia="zh-CN"/>
          </w:rPr>
          <w:t>inco</w:t>
        </w:r>
      </w:ins>
      <w:ins w:id="10" w:author="ZTE(Weiqiang Du)" w:date="2024-02-05T17:23:27Z">
        <w:r>
          <w:rPr>
            <w:rFonts w:hint="eastAsia" w:eastAsia="宋体"/>
            <w:lang w:val="en-US" w:eastAsia="zh-CN"/>
          </w:rPr>
          <w:t>mpati</w:t>
        </w:r>
      </w:ins>
      <w:ins w:id="11" w:author="ZTE(Weiqiang Du)" w:date="2024-02-05T17:23:28Z">
        <w:r>
          <w:rPr>
            <w:rFonts w:hint="eastAsia" w:eastAsia="宋体"/>
            <w:lang w:val="en-US" w:eastAsia="zh-CN"/>
          </w:rPr>
          <w:t>ble</w:t>
        </w:r>
      </w:ins>
      <w:ins w:id="12" w:author="ZTE(Weiqiang Du)" w:date="2024-02-05T17:23:19Z">
        <w:r>
          <w:rPr>
            <w:rFonts w:hint="eastAsia" w:eastAsia="宋体"/>
            <w:lang w:val="en-US" w:eastAsia="zh-CN"/>
          </w:rPr>
          <w:t>)</w:t>
        </w:r>
      </w:ins>
      <w:r>
        <w:rPr>
          <w:rFonts w:eastAsia="宋体"/>
          <w:lang w:eastAsia="zh-CN"/>
        </w:rPr>
        <w:t xml:space="preserve"> SL DRX functionality. A TX profile is provided by upper layers to AS layer and identifies one or more sidelink feature group(s). </w:t>
      </w:r>
      <w:r>
        <w:rPr>
          <w:lang w:eastAsia="zh-CN"/>
        </w:rPr>
        <w:t xml:space="preserve">Multiple TX profiles with the support of SL DRX and without the support of SL DRX can be associated to a destination L2 ID. </w:t>
      </w:r>
      <w:r>
        <w:t xml:space="preserve">For a given destination L2 ID, all TX and RX UEs should be configured with the same set of TX profile(s). </w:t>
      </w:r>
      <w:r>
        <w:rPr>
          <w:rFonts w:eastAsia="宋体"/>
          <w:lang w:eastAsia="zh-CN"/>
        </w:rPr>
        <w:t xml:space="preserve">A UE only assumes SL DRX for the given </w:t>
      </w:r>
      <w:r>
        <w:rPr>
          <w:lang w:eastAsia="zh-CN"/>
        </w:rPr>
        <w:t>destination L2 ID</w:t>
      </w:r>
      <w:r>
        <w:rPr>
          <w:rFonts w:eastAsia="宋体"/>
          <w:lang w:eastAsia="zh-CN"/>
        </w:rPr>
        <w:t xml:space="preserve"> when </w:t>
      </w:r>
      <w:r>
        <w:rPr>
          <w:lang w:eastAsia="zh-CN"/>
        </w:rPr>
        <w:t>all</w:t>
      </w:r>
      <w:r>
        <w:rPr>
          <w:rFonts w:eastAsia="宋体"/>
          <w:lang w:eastAsia="zh-CN"/>
        </w:rPr>
        <w:t xml:space="preserve"> the associated TX profiles correspond to support of SL DRX. </w:t>
      </w:r>
      <w:r>
        <w:rPr>
          <w:lang w:eastAsia="zh-CN"/>
        </w:rPr>
        <w:t xml:space="preserve">A UE assumes no SL DRX for the given destination L2 ID if there is no associated TX profile. </w:t>
      </w:r>
      <w:r>
        <w:rPr>
          <w:rFonts w:eastAsia="宋体"/>
          <w:lang w:eastAsia="zh-CN"/>
        </w:rPr>
        <w:t xml:space="preserve">An RX UE determines that SL DRX is used if all destination L2 IDs of interest </w:t>
      </w:r>
      <w:r>
        <w:rPr>
          <w:lang w:eastAsia="zh-CN"/>
        </w:rPr>
        <w:t xml:space="preserve">are assumed to </w:t>
      </w:r>
      <w:r>
        <w:rPr>
          <w:rFonts w:eastAsia="宋体"/>
          <w:lang w:eastAsia="zh-CN"/>
        </w:rPr>
        <w:t>support SL DRX. For groupcast, when the UE is in RRC_CONNECTED and using mode 1 resource allocation, the UE reports each destination L2 ID and associated SL DRX on/off indication to the gNB supporting SL DRX.</w:t>
      </w:r>
    </w:p>
    <w:p>
      <w:pPr>
        <w:pStyle w:val="57"/>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8C9548D"/>
    <w:rsid w:val="0C60276A"/>
    <w:rsid w:val="14720192"/>
    <w:rsid w:val="16C3393A"/>
    <w:rsid w:val="1BBA6657"/>
    <w:rsid w:val="238151CA"/>
    <w:rsid w:val="239F021D"/>
    <w:rsid w:val="23F7334D"/>
    <w:rsid w:val="24EC09F4"/>
    <w:rsid w:val="25240A45"/>
    <w:rsid w:val="2AA544B1"/>
    <w:rsid w:val="2D02329A"/>
    <w:rsid w:val="3CCC6F15"/>
    <w:rsid w:val="3CFB66AE"/>
    <w:rsid w:val="432921D3"/>
    <w:rsid w:val="43FF679B"/>
    <w:rsid w:val="4479695F"/>
    <w:rsid w:val="4C47558E"/>
    <w:rsid w:val="57E84168"/>
    <w:rsid w:val="58A611A4"/>
    <w:rsid w:val="642E553F"/>
    <w:rsid w:val="66BA6DAB"/>
    <w:rsid w:val="678D75B5"/>
    <w:rsid w:val="68D31C61"/>
    <w:rsid w:val="6B9062AC"/>
    <w:rsid w:val="730A7F98"/>
    <w:rsid w:val="73112C58"/>
    <w:rsid w:val="747254AC"/>
    <w:rsid w:val="74A10619"/>
    <w:rsid w:val="77055ED6"/>
    <w:rsid w:val="777720C2"/>
    <w:rsid w:val="7C4B2C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ZTE(Weiqiang Du)</cp:lastModifiedBy>
  <cp:lastPrinted>2411-12-31T23:00:00Z</cp:lastPrinted>
  <dcterms:modified xsi:type="dcterms:W3CDTF">2024-02-19T13:30:26Z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